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9BC7C" w14:textId="77777777" w:rsidR="00686A2A" w:rsidRDefault="00686A2A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2CF08FCE" w14:textId="77777777" w:rsidR="00686A2A" w:rsidRDefault="00686A2A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23C99280" w14:textId="77777777" w:rsidR="005B5599" w:rsidRPr="00D0092D" w:rsidRDefault="005B5599" w:rsidP="005B5599">
      <w:pPr>
        <w:widowControl w:val="0"/>
        <w:spacing w:line="223" w:lineRule="auto"/>
        <w:ind w:left="270" w:hanging="270"/>
        <w:jc w:val="both"/>
        <w:rPr>
          <w:rFonts w:ascii="Arial" w:hAnsi="Arial" w:cs="Arial"/>
        </w:rPr>
      </w:pPr>
      <w:r w:rsidRPr="00D0092D">
        <w:rPr>
          <w:rFonts w:ascii="Arial" w:hAnsi="Arial" w:cs="Arial"/>
        </w:rPr>
        <w:t>THIS ENDORSEMENT CHANGES THE POLICY.  PLEASE READ IT CAREFULLY.</w:t>
      </w:r>
    </w:p>
    <w:p w14:paraId="070608FA" w14:textId="77777777" w:rsidR="00686A2A" w:rsidRPr="005B5599" w:rsidRDefault="00686A2A">
      <w:pPr>
        <w:widowControl w:val="0"/>
        <w:spacing w:line="192" w:lineRule="auto"/>
        <w:jc w:val="both"/>
        <w:rPr>
          <w:rFonts w:ascii="Arial" w:hAnsi="Arial" w:cs="Arial"/>
          <w:b/>
          <w:sz w:val="24"/>
          <w:szCs w:val="24"/>
        </w:rPr>
      </w:pPr>
    </w:p>
    <w:p w14:paraId="0D931572" w14:textId="77777777" w:rsidR="00686A2A" w:rsidRPr="00945713" w:rsidRDefault="00686A2A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 w:rsidRPr="00945713">
        <w:rPr>
          <w:rFonts w:ascii="Wingdings" w:hAnsi="Wingdings"/>
          <w:sz w:val="32"/>
        </w:rPr>
        <w:t></w:t>
      </w:r>
      <w:r w:rsidRPr="00945713">
        <w:rPr>
          <w:rFonts w:ascii="Copperplate Gothic Bold" w:hAnsi="Copperplate Gothic Bold"/>
          <w:sz w:val="32"/>
        </w:rPr>
        <w:tab/>
      </w:r>
      <w:r w:rsidR="00A900C1" w:rsidRPr="008B0C7C">
        <w:rPr>
          <w:rFonts w:ascii="Arial" w:hAnsi="Arial" w:cs="Arial"/>
          <w:b/>
          <w:sz w:val="32"/>
        </w:rPr>
        <w:t>Power Failure or Interruption</w:t>
      </w:r>
      <w:r w:rsidR="003343A0" w:rsidRPr="008B0C7C">
        <w:rPr>
          <w:rFonts w:ascii="Arial" w:hAnsi="Arial" w:cs="Arial"/>
          <w:b/>
          <w:sz w:val="32"/>
        </w:rPr>
        <w:t xml:space="preserve"> Coverage</w:t>
      </w:r>
      <w:r w:rsidR="002F76EC">
        <w:rPr>
          <w:rFonts w:ascii="Arial" w:hAnsi="Arial" w:cs="Arial"/>
          <w:b/>
          <w:sz w:val="32"/>
        </w:rPr>
        <w:t xml:space="preserve"> </w:t>
      </w:r>
      <w:r w:rsidR="00A900C1" w:rsidRPr="008B0C7C">
        <w:rPr>
          <w:rFonts w:ascii="Arial" w:hAnsi="Arial" w:cs="Arial"/>
          <w:b/>
          <w:sz w:val="32"/>
        </w:rPr>
        <w:t>- Sump Pump</w:t>
      </w:r>
    </w:p>
    <w:p w14:paraId="5EAA79D9" w14:textId="77777777" w:rsidR="00686A2A" w:rsidRPr="00945713" w:rsidRDefault="00686A2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4D1165F4" w14:textId="77777777" w:rsidR="00686A2A" w:rsidRPr="00945713" w:rsidRDefault="00686A2A" w:rsidP="00D0092D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 w:rsidRPr="00945713">
        <w:rPr>
          <w:rFonts w:ascii="Arial" w:hAnsi="Arial"/>
          <w:sz w:val="24"/>
        </w:rPr>
        <w:t>This endorsement modifies insurance provided by the Property Coverage Part of the following:</w:t>
      </w:r>
    </w:p>
    <w:p w14:paraId="2F811F9A" w14:textId="77777777" w:rsidR="00686A2A" w:rsidRPr="00945713" w:rsidRDefault="00686A2A" w:rsidP="00D0092D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07A6283F" w14:textId="77777777" w:rsidR="00686A2A" w:rsidRPr="00945713" w:rsidRDefault="00686A2A" w:rsidP="00D0092D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0C62AF70" w14:textId="77777777" w:rsidR="00814D73" w:rsidRPr="00DF6F1C" w:rsidRDefault="00814D73" w:rsidP="00D0092D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40F11828" w14:textId="77777777" w:rsidR="00814D73" w:rsidRPr="00DF6F1C" w:rsidRDefault="00814D73" w:rsidP="00D0092D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7C388068" w14:textId="77777777" w:rsidR="00814D73" w:rsidRPr="00DF6F1C" w:rsidRDefault="00814D73" w:rsidP="00D0092D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1EA319BB" w14:textId="77777777" w:rsidR="00814D73" w:rsidRPr="00DF6F1C" w:rsidRDefault="00814D73" w:rsidP="00D0092D">
      <w:pPr>
        <w:pStyle w:val="Heading4"/>
        <w:jc w:val="both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721EEFD3" w14:textId="77777777" w:rsidR="00814D73" w:rsidRPr="00814D73" w:rsidRDefault="00814D73" w:rsidP="00D0092D">
      <w:pPr>
        <w:jc w:val="both"/>
      </w:pPr>
    </w:p>
    <w:p w14:paraId="27E36A24" w14:textId="77777777" w:rsidR="003343A0" w:rsidRPr="00945713" w:rsidRDefault="003343A0" w:rsidP="00D0092D">
      <w:pPr>
        <w:jc w:val="both"/>
      </w:pPr>
    </w:p>
    <w:p w14:paraId="5A6B9D8D" w14:textId="77777777" w:rsidR="003343A0" w:rsidRPr="00945713" w:rsidRDefault="003343A0" w:rsidP="00D0092D">
      <w:pPr>
        <w:jc w:val="both"/>
      </w:pPr>
    </w:p>
    <w:p w14:paraId="6D880615" w14:textId="77777777" w:rsidR="003343A0" w:rsidRPr="00945713" w:rsidRDefault="003343A0" w:rsidP="00D0092D">
      <w:pPr>
        <w:ind w:left="360" w:right="468"/>
        <w:jc w:val="both"/>
        <w:rPr>
          <w:rFonts w:ascii="Arial" w:hAnsi="Arial" w:cs="Arial"/>
          <w:sz w:val="24"/>
          <w:szCs w:val="24"/>
        </w:rPr>
      </w:pPr>
      <w:r w:rsidRPr="00D36124">
        <w:rPr>
          <w:rFonts w:ascii="Arial" w:hAnsi="Arial" w:cs="Arial"/>
          <w:b/>
          <w:sz w:val="24"/>
          <w:szCs w:val="24"/>
        </w:rPr>
        <w:t>IV. PROPERTY ADDITIONAL COVERED CAUSES OF LOSS SECTION</w:t>
      </w:r>
      <w:r w:rsidRPr="00945713">
        <w:rPr>
          <w:rFonts w:ascii="Arial" w:hAnsi="Arial" w:cs="Arial"/>
          <w:sz w:val="24"/>
          <w:szCs w:val="24"/>
        </w:rPr>
        <w:t xml:space="preserve"> is amended</w:t>
      </w:r>
      <w:r w:rsidR="00814D73">
        <w:rPr>
          <w:rFonts w:ascii="Arial" w:hAnsi="Arial" w:cs="Arial"/>
          <w:sz w:val="24"/>
          <w:szCs w:val="24"/>
        </w:rPr>
        <w:t xml:space="preserve"> by the addition of the following:</w:t>
      </w:r>
      <w:r w:rsidRPr="00945713">
        <w:rPr>
          <w:rFonts w:ascii="Arial" w:hAnsi="Arial" w:cs="Arial"/>
          <w:sz w:val="24"/>
          <w:szCs w:val="24"/>
        </w:rPr>
        <w:t xml:space="preserve"> </w:t>
      </w:r>
    </w:p>
    <w:p w14:paraId="165E47FF" w14:textId="77777777" w:rsidR="00814D73" w:rsidRPr="00945713" w:rsidRDefault="00814D73" w:rsidP="00D0092D">
      <w:pPr>
        <w:widowControl w:val="0"/>
        <w:spacing w:before="240" w:line="192" w:lineRule="auto"/>
        <w:ind w:left="360" w:right="468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POWER FAILURE OR INTERRUPTION COVERAGE </w:t>
      </w:r>
      <w:r w:rsidR="005B5599">
        <w:rPr>
          <w:rFonts w:ascii="Arial" w:hAnsi="Arial" w:cs="Arial"/>
          <w:b/>
          <w:sz w:val="24"/>
        </w:rPr>
        <w:t>−</w:t>
      </w:r>
      <w:r w:rsidR="005F189C">
        <w:rPr>
          <w:rFonts w:ascii="Arial" w:hAnsi="Arial"/>
          <w:b/>
          <w:sz w:val="24"/>
        </w:rPr>
        <w:t xml:space="preserve"> SUMP PUMP </w:t>
      </w:r>
    </w:p>
    <w:p w14:paraId="39FCB88F" w14:textId="77777777" w:rsidR="003343A0" w:rsidRPr="00945713" w:rsidRDefault="003343A0" w:rsidP="00D0092D">
      <w:pPr>
        <w:pStyle w:val="BlockText"/>
        <w:spacing w:before="120"/>
        <w:ind w:left="360" w:right="468"/>
        <w:jc w:val="both"/>
        <w:rPr>
          <w:rFonts w:ascii="Arial" w:hAnsi="Arial"/>
          <w:sz w:val="24"/>
        </w:rPr>
      </w:pPr>
      <w:r w:rsidRPr="00945713">
        <w:rPr>
          <w:rFonts w:ascii="Arial" w:hAnsi="Arial"/>
          <w:sz w:val="24"/>
        </w:rPr>
        <w:t xml:space="preserve">Subject to the limit of insurance </w:t>
      </w:r>
      <w:r w:rsidR="00B109A9">
        <w:rPr>
          <w:rFonts w:ascii="Arial" w:hAnsi="Arial"/>
          <w:sz w:val="24"/>
        </w:rPr>
        <w:t xml:space="preserve">and valuation </w:t>
      </w:r>
      <w:r w:rsidRPr="00945713">
        <w:rPr>
          <w:rFonts w:ascii="Arial" w:hAnsi="Arial"/>
          <w:sz w:val="24"/>
        </w:rPr>
        <w:t>shown below, we will pay for direct physical loss or damage to “covered property” caused by or resulting from water which backs up through, overflows, or is otherwise discharged from a sump well, if the back up, overflow or discharge results from a power failure, or power interruption to a sump pump or related equipment.</w:t>
      </w:r>
      <w:r w:rsidR="002F76EC">
        <w:rPr>
          <w:rFonts w:ascii="Arial" w:hAnsi="Arial"/>
          <w:sz w:val="24"/>
        </w:rPr>
        <w:t xml:space="preserve"> No deductible applies to this coverage.</w:t>
      </w:r>
    </w:p>
    <w:p w14:paraId="2F412542" w14:textId="77777777" w:rsidR="003343A0" w:rsidRPr="00945713" w:rsidRDefault="003343A0" w:rsidP="005B5599">
      <w:pPr>
        <w:pStyle w:val="BlockText"/>
        <w:ind w:left="360"/>
        <w:rPr>
          <w:rFonts w:ascii="Arial" w:hAnsi="Arial"/>
          <w:sz w:val="24"/>
        </w:rPr>
      </w:pPr>
    </w:p>
    <w:p w14:paraId="713F309C" w14:textId="77777777" w:rsidR="003343A0" w:rsidRPr="00945713" w:rsidRDefault="003343A0" w:rsidP="005B5599">
      <w:pPr>
        <w:pStyle w:val="BlockText"/>
        <w:ind w:left="360"/>
        <w:rPr>
          <w:rFonts w:ascii="Arial" w:hAnsi="Arial"/>
          <w:sz w:val="24"/>
        </w:rPr>
      </w:pPr>
    </w:p>
    <w:p w14:paraId="2038D67F" w14:textId="77777777" w:rsidR="003343A0" w:rsidRPr="00945713" w:rsidRDefault="003343A0" w:rsidP="005B5599">
      <w:pPr>
        <w:pStyle w:val="BlockText"/>
        <w:ind w:left="360"/>
        <w:rPr>
          <w:rFonts w:ascii="Arial" w:hAnsi="Arial"/>
          <w:sz w:val="24"/>
        </w:rPr>
      </w:pPr>
    </w:p>
    <w:p w14:paraId="3F89897F" w14:textId="77777777" w:rsidR="00686A2A" w:rsidRPr="00945713" w:rsidRDefault="00686A2A" w:rsidP="005B5599">
      <w:pPr>
        <w:pStyle w:val="BlockText"/>
        <w:ind w:left="360"/>
        <w:rPr>
          <w:rFonts w:ascii="Arial" w:hAnsi="Arial"/>
          <w:sz w:val="24"/>
        </w:rPr>
      </w:pPr>
      <w:r w:rsidRPr="00945713">
        <w:rPr>
          <w:rFonts w:ascii="Arial" w:hAnsi="Arial"/>
          <w:b/>
          <w:sz w:val="24"/>
        </w:rPr>
        <w:t>LIMIT OF INSURANCE</w:t>
      </w:r>
      <w:r w:rsidRPr="00945713">
        <w:rPr>
          <w:rFonts w:ascii="Arial" w:hAnsi="Arial"/>
          <w:b/>
          <w:sz w:val="24"/>
        </w:rPr>
        <w:tab/>
      </w:r>
      <w:r w:rsidRPr="00945713">
        <w:rPr>
          <w:rFonts w:ascii="Arial" w:hAnsi="Arial"/>
          <w:b/>
          <w:sz w:val="24"/>
        </w:rPr>
        <w:tab/>
      </w:r>
      <w:r w:rsidRPr="00945713">
        <w:rPr>
          <w:rFonts w:ascii="Arial" w:hAnsi="Arial"/>
          <w:b/>
          <w:sz w:val="24"/>
        </w:rPr>
        <w:tab/>
      </w:r>
      <w:r w:rsidR="00D13183">
        <w:rPr>
          <w:rFonts w:ascii="Arial" w:hAnsi="Arial"/>
          <w:b/>
          <w:sz w:val="24"/>
        </w:rPr>
        <w:tab/>
      </w:r>
      <w:r w:rsidRPr="00945713">
        <w:rPr>
          <w:rFonts w:ascii="Arial" w:hAnsi="Arial"/>
          <w:b/>
          <w:sz w:val="24"/>
        </w:rPr>
        <w:t>VALUATION</w:t>
      </w:r>
      <w:r w:rsidRPr="00945713">
        <w:rPr>
          <w:rFonts w:ascii="Arial" w:hAnsi="Arial"/>
          <w:b/>
          <w:sz w:val="24"/>
        </w:rPr>
        <w:tab/>
      </w:r>
      <w:r w:rsidRPr="00945713">
        <w:rPr>
          <w:rFonts w:ascii="Arial" w:hAnsi="Arial"/>
          <w:b/>
          <w:sz w:val="24"/>
        </w:rPr>
        <w:tab/>
      </w:r>
      <w:r w:rsidRPr="00945713">
        <w:rPr>
          <w:rFonts w:ascii="Arial" w:hAnsi="Arial"/>
          <w:b/>
          <w:sz w:val="24"/>
        </w:rPr>
        <w:tab/>
      </w:r>
      <w:r w:rsidRPr="00945713">
        <w:rPr>
          <w:rFonts w:ascii="Arial" w:hAnsi="Arial"/>
          <w:b/>
          <w:sz w:val="24"/>
        </w:rPr>
        <w:tab/>
      </w:r>
    </w:p>
    <w:p w14:paraId="1A6CB24B" w14:textId="34F7A3DD" w:rsidR="00686A2A" w:rsidRPr="00945713" w:rsidRDefault="0071177F" w:rsidP="00D13183">
      <w:pPr>
        <w:pStyle w:val="BlockText"/>
        <w:spacing w:before="80"/>
        <w:ind w:left="360"/>
        <w:rPr>
          <w:rFonts w:ascii="Arial" w:hAnsi="Arial"/>
          <w:sz w:val="24"/>
        </w:rPr>
      </w:pPr>
      <w:r w:rsidRPr="00945713">
        <w:rPr>
          <w:rFonts w:ascii="Arial" w:hAnsi="Arial"/>
          <w:sz w:val="24"/>
        </w:rPr>
        <w:t>$</w:t>
      </w:r>
      <w:r w:rsidR="00D0092D" w:rsidRPr="00945713">
        <w:rPr>
          <w:rFonts w:ascii="Arial" w:hAnsi="Arial"/>
          <w:sz w:val="24"/>
        </w:rPr>
        <w:t>15,000</w:t>
      </w:r>
      <w:r w:rsidR="00D0092D">
        <w:rPr>
          <w:rFonts w:ascii="Arial" w:hAnsi="Arial"/>
          <w:sz w:val="24"/>
        </w:rPr>
        <w:t xml:space="preserve"> </w:t>
      </w:r>
      <w:r w:rsidR="00D0092D" w:rsidRPr="00945713">
        <w:rPr>
          <w:rFonts w:ascii="Arial" w:hAnsi="Arial"/>
          <w:sz w:val="24"/>
        </w:rPr>
        <w:t>per</w:t>
      </w:r>
      <w:r w:rsidRPr="00945713">
        <w:rPr>
          <w:rFonts w:ascii="Arial" w:hAnsi="Arial"/>
          <w:sz w:val="24"/>
        </w:rPr>
        <w:t xml:space="preserve"> occurrence</w:t>
      </w:r>
      <w:r w:rsidRPr="00945713">
        <w:rPr>
          <w:rFonts w:ascii="Arial" w:hAnsi="Arial"/>
          <w:sz w:val="24"/>
        </w:rPr>
        <w:tab/>
      </w:r>
      <w:r w:rsidRPr="00945713">
        <w:rPr>
          <w:rFonts w:ascii="Arial" w:hAnsi="Arial"/>
          <w:sz w:val="24"/>
        </w:rPr>
        <w:tab/>
      </w:r>
      <w:r w:rsidRPr="00945713">
        <w:rPr>
          <w:rFonts w:ascii="Arial" w:hAnsi="Arial"/>
          <w:sz w:val="24"/>
        </w:rPr>
        <w:tab/>
        <w:t>R</w:t>
      </w:r>
      <w:r w:rsidR="003343A0" w:rsidRPr="00945713">
        <w:rPr>
          <w:rFonts w:ascii="Arial" w:hAnsi="Arial"/>
          <w:sz w:val="24"/>
        </w:rPr>
        <w:t>eplacement Cost</w:t>
      </w:r>
      <w:r w:rsidRPr="00945713">
        <w:rPr>
          <w:rFonts w:ascii="Arial" w:hAnsi="Arial"/>
          <w:sz w:val="24"/>
        </w:rPr>
        <w:tab/>
      </w:r>
      <w:r w:rsidRPr="00945713">
        <w:rPr>
          <w:rFonts w:ascii="Arial" w:hAnsi="Arial"/>
          <w:sz w:val="24"/>
        </w:rPr>
        <w:tab/>
      </w:r>
      <w:r w:rsidRPr="00945713">
        <w:rPr>
          <w:rFonts w:ascii="Arial" w:hAnsi="Arial"/>
          <w:sz w:val="24"/>
        </w:rPr>
        <w:tab/>
      </w:r>
      <w:r w:rsidR="00A900C1" w:rsidRPr="00945713">
        <w:rPr>
          <w:rFonts w:ascii="Arial" w:hAnsi="Arial"/>
          <w:sz w:val="24"/>
        </w:rPr>
        <w:tab/>
      </w:r>
      <w:r w:rsidR="003D2526" w:rsidRPr="00945713">
        <w:rPr>
          <w:rFonts w:ascii="Arial" w:hAnsi="Arial"/>
          <w:sz w:val="24"/>
        </w:rPr>
        <w:t xml:space="preserve"> </w:t>
      </w:r>
    </w:p>
    <w:p w14:paraId="5700A2F6" w14:textId="77777777" w:rsidR="00686A2A" w:rsidRPr="003D2526" w:rsidRDefault="00686A2A" w:rsidP="005B5599">
      <w:pPr>
        <w:pStyle w:val="BlockText"/>
        <w:ind w:left="360"/>
        <w:rPr>
          <w:rFonts w:ascii="Arial" w:hAnsi="Arial"/>
          <w:color w:val="FF0000"/>
          <w:sz w:val="24"/>
          <w:u w:val="double"/>
        </w:rPr>
      </w:pPr>
    </w:p>
    <w:p w14:paraId="4E78AEA7" w14:textId="77777777" w:rsidR="00214D5B" w:rsidRDefault="00214D5B" w:rsidP="005B5599">
      <w:pPr>
        <w:pStyle w:val="BlockText"/>
        <w:ind w:left="360"/>
        <w:rPr>
          <w:rFonts w:ascii="Arial" w:hAnsi="Arial"/>
          <w:sz w:val="24"/>
        </w:rPr>
      </w:pPr>
    </w:p>
    <w:p w14:paraId="6CA33A43" w14:textId="77777777" w:rsidR="00D0092D" w:rsidRDefault="00D0092D" w:rsidP="005B5599">
      <w:pPr>
        <w:pStyle w:val="BlockText"/>
        <w:ind w:left="360"/>
        <w:rPr>
          <w:rFonts w:ascii="Arial" w:hAnsi="Arial"/>
          <w:sz w:val="24"/>
        </w:rPr>
      </w:pPr>
    </w:p>
    <w:p w14:paraId="7113BC62" w14:textId="77777777" w:rsidR="00D0092D" w:rsidRDefault="00D0092D" w:rsidP="005B5599">
      <w:pPr>
        <w:pStyle w:val="BlockText"/>
        <w:ind w:left="360"/>
        <w:rPr>
          <w:rFonts w:ascii="Arial" w:hAnsi="Arial"/>
          <w:sz w:val="24"/>
        </w:rPr>
      </w:pPr>
    </w:p>
    <w:p w14:paraId="4C07F380" w14:textId="77777777" w:rsidR="007724C5" w:rsidRDefault="007724C5" w:rsidP="005B5599">
      <w:pPr>
        <w:pStyle w:val="BlockText"/>
        <w:ind w:left="360"/>
        <w:rPr>
          <w:rFonts w:ascii="Arial" w:hAnsi="Arial"/>
          <w:sz w:val="24"/>
        </w:rPr>
      </w:pPr>
    </w:p>
    <w:p w14:paraId="1297A50B" w14:textId="77777777" w:rsidR="007724C5" w:rsidRDefault="007724C5" w:rsidP="005B5599">
      <w:pPr>
        <w:pStyle w:val="BlockText"/>
        <w:ind w:left="360"/>
        <w:rPr>
          <w:rFonts w:ascii="Arial" w:hAnsi="Arial"/>
          <w:sz w:val="24"/>
        </w:rPr>
      </w:pPr>
    </w:p>
    <w:p w14:paraId="06D11D1B" w14:textId="4CFF169F" w:rsidR="00D36124" w:rsidRDefault="00D36124" w:rsidP="005B5599">
      <w:pPr>
        <w:pStyle w:val="BlockText"/>
        <w:ind w:left="360"/>
        <w:rPr>
          <w:rFonts w:ascii="Arial" w:hAnsi="Arial"/>
          <w:sz w:val="24"/>
        </w:rPr>
      </w:pPr>
      <w:r w:rsidRPr="005B5599">
        <w:rPr>
          <w:rFonts w:ascii="Arial" w:hAnsi="Arial"/>
          <w:sz w:val="24"/>
        </w:rPr>
        <w:t xml:space="preserve">All other terms and conditions of this </w:t>
      </w:r>
      <w:r w:rsidR="007D493F">
        <w:rPr>
          <w:rFonts w:ascii="Arial" w:hAnsi="Arial"/>
          <w:sz w:val="24"/>
        </w:rPr>
        <w:t>P</w:t>
      </w:r>
      <w:r w:rsidRPr="005B5599">
        <w:rPr>
          <w:rFonts w:ascii="Arial" w:hAnsi="Arial"/>
          <w:sz w:val="24"/>
        </w:rPr>
        <w:t>olicy remain unchanged.</w:t>
      </w:r>
    </w:p>
    <w:p w14:paraId="1006BAAE" w14:textId="77777777" w:rsidR="004B3D7C" w:rsidRDefault="004B3D7C" w:rsidP="004B3D7C">
      <w:pPr>
        <w:spacing w:after="80"/>
        <w:ind w:left="270" w:right="-58"/>
        <w:rPr>
          <w:rFonts w:ascii="Arial" w:hAnsi="Arial"/>
          <w:sz w:val="24"/>
        </w:rPr>
      </w:pPr>
    </w:p>
    <w:p w14:paraId="6D346041" w14:textId="77777777" w:rsidR="004B3D7C" w:rsidRDefault="004B3D7C" w:rsidP="004B3D7C">
      <w:pPr>
        <w:spacing w:after="80"/>
        <w:ind w:left="270" w:right="-58"/>
        <w:rPr>
          <w:rFonts w:ascii="Arial" w:hAnsi="Arial"/>
          <w:sz w:val="24"/>
        </w:rPr>
      </w:pPr>
    </w:p>
    <w:p w14:paraId="0D5D880D" w14:textId="77777777" w:rsidR="004B3D7C" w:rsidRDefault="004B3D7C" w:rsidP="004B3D7C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58392247" w14:textId="77777777" w:rsidR="004B3D7C" w:rsidRPr="001D11E8" w:rsidRDefault="004B3D7C" w:rsidP="004B3D7C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2E4E98B" w14:textId="77777777" w:rsidR="004B3D7C" w:rsidRPr="00F269AD" w:rsidRDefault="004B3D7C" w:rsidP="004B3D7C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17BCBEC9" w14:textId="77777777" w:rsidR="004B3D7C" w:rsidRPr="005B5599" w:rsidRDefault="004B3D7C" w:rsidP="005B5599">
      <w:pPr>
        <w:pStyle w:val="BlockText"/>
        <w:ind w:left="360"/>
        <w:rPr>
          <w:rFonts w:ascii="Arial" w:hAnsi="Arial"/>
          <w:sz w:val="24"/>
        </w:rPr>
      </w:pPr>
    </w:p>
    <w:sectPr w:rsidR="004B3D7C" w:rsidRPr="005B5599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431F" w14:textId="77777777" w:rsidR="0003415E" w:rsidRDefault="0003415E">
      <w:r>
        <w:separator/>
      </w:r>
    </w:p>
  </w:endnote>
  <w:endnote w:type="continuationSeparator" w:id="0">
    <w:p w14:paraId="4F6C9561" w14:textId="77777777" w:rsidR="0003415E" w:rsidRDefault="0003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B21F" w14:textId="30A9A539" w:rsidR="00814D73" w:rsidRDefault="00814D7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D0092D">
      <w:rPr>
        <w:rFonts w:ascii="Arial" w:hAnsi="Arial"/>
        <w:sz w:val="18"/>
      </w:rPr>
      <w:t>.</w:t>
    </w:r>
  </w:p>
  <w:p w14:paraId="63C41D7C" w14:textId="23EF5C03" w:rsidR="00814D73" w:rsidRPr="00490426" w:rsidRDefault="00814D73">
    <w:pPr>
      <w:widowControl w:val="0"/>
      <w:tabs>
        <w:tab w:val="center" w:pos="5703"/>
      </w:tabs>
      <w:rPr>
        <w:rFonts w:ascii="Arial" w:hAnsi="Arial"/>
        <w:b/>
        <w:sz w:val="16"/>
        <w:szCs w:val="16"/>
      </w:rPr>
    </w:pPr>
    <w:r>
      <w:rPr>
        <w:rFonts w:ascii="Arial" w:hAnsi="Arial"/>
        <w:sz w:val="16"/>
      </w:rPr>
      <w:t xml:space="preserve">CAU </w:t>
    </w:r>
    <w:r w:rsidR="00D0092D" w:rsidRPr="00D0092D">
      <w:rPr>
        <w:rFonts w:ascii="Arial" w:hAnsi="Arial"/>
        <w:sz w:val="16"/>
      </w:rPr>
      <w:t>148296</w:t>
    </w:r>
    <w:r w:rsidR="00D0092D">
      <w:rPr>
        <w:rFonts w:ascii="Arial" w:hAnsi="Arial"/>
        <w:sz w:val="16"/>
      </w:rPr>
      <w:t xml:space="preserve"> (04/25) </w:t>
    </w:r>
    <w:r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D0092D">
      <w:rPr>
        <w:rFonts w:ascii="Arial" w:hAnsi="Arial"/>
        <w:sz w:val="16"/>
      </w:rPr>
      <w:tab/>
    </w:r>
    <w:r w:rsidR="004F13DB">
      <w:rPr>
        <w:rFonts w:ascii="Arial" w:hAnsi="Arial"/>
        <w:sz w:val="16"/>
      </w:rPr>
      <w:t xml:space="preserve">Page </w:t>
    </w:r>
    <w:r w:rsidRPr="00D0092D">
      <w:rPr>
        <w:rFonts w:ascii="Arial" w:hAnsi="Arial"/>
        <w:bCs/>
        <w:sz w:val="16"/>
        <w:szCs w:val="16"/>
      </w:rPr>
      <w:fldChar w:fldCharType="begin"/>
    </w:r>
    <w:r w:rsidRPr="00D0092D">
      <w:rPr>
        <w:rFonts w:ascii="Arial" w:hAnsi="Arial"/>
        <w:bCs/>
        <w:sz w:val="16"/>
        <w:szCs w:val="16"/>
      </w:rPr>
      <w:instrText>PAGE</w:instrText>
    </w:r>
    <w:r w:rsidRPr="00D0092D">
      <w:rPr>
        <w:rFonts w:ascii="Arial" w:hAnsi="Arial"/>
        <w:bCs/>
        <w:sz w:val="16"/>
        <w:szCs w:val="16"/>
      </w:rPr>
      <w:fldChar w:fldCharType="separate"/>
    </w:r>
    <w:r w:rsidR="000B66B4" w:rsidRPr="00D0092D">
      <w:rPr>
        <w:rFonts w:ascii="Arial" w:hAnsi="Arial"/>
        <w:bCs/>
        <w:noProof/>
        <w:sz w:val="16"/>
        <w:szCs w:val="16"/>
      </w:rPr>
      <w:t>1</w:t>
    </w:r>
    <w:r w:rsidRPr="00D0092D">
      <w:rPr>
        <w:rFonts w:ascii="Arial" w:hAnsi="Arial"/>
        <w:bCs/>
        <w:sz w:val="16"/>
        <w:szCs w:val="16"/>
      </w:rPr>
      <w:fldChar w:fldCharType="end"/>
    </w:r>
    <w:r w:rsidRPr="00D0092D">
      <w:rPr>
        <w:rFonts w:ascii="Arial" w:hAnsi="Arial"/>
        <w:bCs/>
        <w:sz w:val="16"/>
        <w:szCs w:val="16"/>
      </w:rPr>
      <w:t xml:space="preserve"> of 1</w:t>
    </w:r>
  </w:p>
  <w:p w14:paraId="75AC1029" w14:textId="77777777" w:rsidR="00814D73" w:rsidRDefault="00814D73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63F85" w14:textId="77777777" w:rsidR="0003415E" w:rsidRDefault="0003415E">
      <w:r>
        <w:separator/>
      </w:r>
    </w:p>
  </w:footnote>
  <w:footnote w:type="continuationSeparator" w:id="0">
    <w:p w14:paraId="1939CDFC" w14:textId="77777777" w:rsidR="0003415E" w:rsidRDefault="00034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42F121C"/>
    <w:multiLevelType w:val="hybridMultilevel"/>
    <w:tmpl w:val="ED94F0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DC14B35"/>
    <w:multiLevelType w:val="hybridMultilevel"/>
    <w:tmpl w:val="807EC492"/>
    <w:lvl w:ilvl="0" w:tplc="4CACBF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3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5" w15:restartNumberingAfterBreak="0">
    <w:nsid w:val="56F95B56"/>
    <w:multiLevelType w:val="hybridMultilevel"/>
    <w:tmpl w:val="65EC8E52"/>
    <w:lvl w:ilvl="0" w:tplc="8BF0F6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7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8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9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1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3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858082459">
    <w:abstractNumId w:val="12"/>
  </w:num>
  <w:num w:numId="2" w16cid:durableId="185678871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143815898">
    <w:abstractNumId w:val="18"/>
  </w:num>
  <w:num w:numId="4" w16cid:durableId="342827505">
    <w:abstractNumId w:val="14"/>
  </w:num>
  <w:num w:numId="5" w16cid:durableId="830026166">
    <w:abstractNumId w:val="11"/>
  </w:num>
  <w:num w:numId="6" w16cid:durableId="398871743">
    <w:abstractNumId w:val="0"/>
  </w:num>
  <w:num w:numId="7" w16cid:durableId="765417533">
    <w:abstractNumId w:val="10"/>
  </w:num>
  <w:num w:numId="8" w16cid:durableId="416296024">
    <w:abstractNumId w:val="21"/>
  </w:num>
  <w:num w:numId="9" w16cid:durableId="1735080867">
    <w:abstractNumId w:val="4"/>
  </w:num>
  <w:num w:numId="10" w16cid:durableId="386418787">
    <w:abstractNumId w:val="8"/>
  </w:num>
  <w:num w:numId="11" w16cid:durableId="537813965">
    <w:abstractNumId w:val="7"/>
  </w:num>
  <w:num w:numId="12" w16cid:durableId="554127072">
    <w:abstractNumId w:val="16"/>
  </w:num>
  <w:num w:numId="13" w16cid:durableId="529535425">
    <w:abstractNumId w:val="20"/>
  </w:num>
  <w:num w:numId="14" w16cid:durableId="577517040">
    <w:abstractNumId w:val="23"/>
  </w:num>
  <w:num w:numId="15" w16cid:durableId="1155295338">
    <w:abstractNumId w:val="6"/>
  </w:num>
  <w:num w:numId="16" w16cid:durableId="1936015514">
    <w:abstractNumId w:val="22"/>
  </w:num>
  <w:num w:numId="17" w16cid:durableId="806430409">
    <w:abstractNumId w:val="1"/>
  </w:num>
  <w:num w:numId="18" w16cid:durableId="1980453238">
    <w:abstractNumId w:val="2"/>
  </w:num>
  <w:num w:numId="19" w16cid:durableId="1251699863">
    <w:abstractNumId w:val="5"/>
  </w:num>
  <w:num w:numId="20" w16cid:durableId="512036003">
    <w:abstractNumId w:val="19"/>
  </w:num>
  <w:num w:numId="21" w16cid:durableId="2117672337">
    <w:abstractNumId w:val="13"/>
  </w:num>
  <w:num w:numId="22" w16cid:durableId="35662524">
    <w:abstractNumId w:val="17"/>
  </w:num>
  <w:num w:numId="23" w16cid:durableId="688415362">
    <w:abstractNumId w:val="15"/>
  </w:num>
  <w:num w:numId="24" w16cid:durableId="164712098">
    <w:abstractNumId w:val="3"/>
  </w:num>
  <w:num w:numId="25" w16cid:durableId="13130239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A69"/>
    <w:rsid w:val="0003415E"/>
    <w:rsid w:val="00064DE5"/>
    <w:rsid w:val="00086850"/>
    <w:rsid w:val="00091522"/>
    <w:rsid w:val="000B66B4"/>
    <w:rsid w:val="0010608D"/>
    <w:rsid w:val="00111037"/>
    <w:rsid w:val="00131C27"/>
    <w:rsid w:val="001C6EC3"/>
    <w:rsid w:val="001C7DE3"/>
    <w:rsid w:val="001D2AC0"/>
    <w:rsid w:val="00214D5B"/>
    <w:rsid w:val="00295DB3"/>
    <w:rsid w:val="002D2EB2"/>
    <w:rsid w:val="002F76EC"/>
    <w:rsid w:val="00331056"/>
    <w:rsid w:val="003343A0"/>
    <w:rsid w:val="0035092A"/>
    <w:rsid w:val="003D2526"/>
    <w:rsid w:val="003D779B"/>
    <w:rsid w:val="00461014"/>
    <w:rsid w:val="00490426"/>
    <w:rsid w:val="0049229A"/>
    <w:rsid w:val="004A2A5D"/>
    <w:rsid w:val="004B3D7C"/>
    <w:rsid w:val="004F13DB"/>
    <w:rsid w:val="005818FB"/>
    <w:rsid w:val="005B4C95"/>
    <w:rsid w:val="005B5599"/>
    <w:rsid w:val="005F189C"/>
    <w:rsid w:val="00660200"/>
    <w:rsid w:val="00686A2A"/>
    <w:rsid w:val="006A0EB9"/>
    <w:rsid w:val="0071177F"/>
    <w:rsid w:val="007724C5"/>
    <w:rsid w:val="007C2670"/>
    <w:rsid w:val="007D493F"/>
    <w:rsid w:val="00814D73"/>
    <w:rsid w:val="00892DFF"/>
    <w:rsid w:val="008A0A69"/>
    <w:rsid w:val="008B0C7C"/>
    <w:rsid w:val="008C489E"/>
    <w:rsid w:val="00945713"/>
    <w:rsid w:val="009F563F"/>
    <w:rsid w:val="00A101F5"/>
    <w:rsid w:val="00A73CD5"/>
    <w:rsid w:val="00A900C1"/>
    <w:rsid w:val="00A92E0C"/>
    <w:rsid w:val="00AB3BDC"/>
    <w:rsid w:val="00B109A9"/>
    <w:rsid w:val="00C1010D"/>
    <w:rsid w:val="00D0092D"/>
    <w:rsid w:val="00D13183"/>
    <w:rsid w:val="00D36124"/>
    <w:rsid w:val="00EA6A41"/>
    <w:rsid w:val="00F83C55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F0088FD"/>
  <w15:chartTrackingRefBased/>
  <w15:docId w15:val="{8DAFA50D-2363-4303-8C21-8B217EDE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814D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4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8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Toshiba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5</cp:revision>
  <cp:lastPrinted>2015-04-09T19:57:00Z</cp:lastPrinted>
  <dcterms:created xsi:type="dcterms:W3CDTF">2024-10-31T15:34:00Z</dcterms:created>
  <dcterms:modified xsi:type="dcterms:W3CDTF">2024-11-18T18:38:00Z</dcterms:modified>
</cp:coreProperties>
</file>